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distribute"/>
        <w:rPr>
          <w:rFonts w:hint="default" w:ascii="方正小标宋简体" w:hAnsi="Times New Roman" w:eastAsia="方正小标宋简体"/>
          <w:color w:val="FF0000"/>
          <w:w w:val="85"/>
          <w:sz w:val="80"/>
          <w:szCs w:val="10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85"/>
          <w:sz w:val="80"/>
          <w:szCs w:val="100"/>
        </w:rPr>
        <w:t>北京</w:t>
      </w:r>
      <w:r>
        <w:rPr>
          <w:rFonts w:hint="eastAsia" w:ascii="方正小标宋简体" w:hAnsi="方正小标宋简体" w:eastAsia="方正小标宋简体" w:cs="方正小标宋简体"/>
          <w:color w:val="FF0000"/>
          <w:w w:val="85"/>
          <w:sz w:val="80"/>
          <w:szCs w:val="100"/>
          <w:lang w:val="en-US" w:eastAsia="zh-CN"/>
        </w:rPr>
        <w:t>语言文字工作协会</w:t>
      </w:r>
    </w:p>
    <w:p>
      <w:pPr>
        <w:ind w:right="327" w:firstLine="358" w:firstLineChars="112"/>
        <w:jc w:val="center"/>
        <w:rPr>
          <w:rFonts w:hint="eastAsia" w:ascii="仿宋_GB2312" w:hAnsi="Times New Roman" w:eastAsia="仿宋_GB2312"/>
          <w:sz w:val="32"/>
          <w:szCs w:val="24"/>
        </w:rPr>
      </w:pPr>
      <w:r>
        <w:rPr>
          <w:rFonts w:hint="eastAsia" w:ascii="仿宋_GB2312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97790</wp:posOffset>
                </wp:positionV>
                <wp:extent cx="5600700" cy="0"/>
                <wp:effectExtent l="0" t="13970" r="7620" b="1651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2pt;margin-top:7.7pt;height:0pt;width:441pt;z-index:251661312;mso-width-relative:page;mso-height-relative:page;" filled="f" stroked="t" coordsize="21600,21600" o:gfxdata="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LaxdLXAAAACQEAAA8AAAAAAAAAAQAgAAAAIgAAAGRycy9kb3ducmV2LnhtbFBL&#10;AQIUABQAAAAIAIdO4kDfQGBf9wEAAOUDAAAOAAAAAAAAAAEAIAAAACYBAABkcnMvZTJvRG9jLnht&#10;bFBLBQYAAAAABgAGAFkBAACP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topLinePunct w:val="0"/>
        <w:autoSpaceDE w:val="0"/>
        <w:bidi w:val="0"/>
        <w:spacing w:line="560" w:lineRule="exact"/>
        <w:ind w:left="0" w:leftChars="0" w:firstLine="0" w:firstLineChars="0"/>
        <w:jc w:val="center"/>
        <w:textAlignment w:val="auto"/>
        <w:outlineLvl w:val="0"/>
        <w:rPr>
          <w:rFonts w:hint="eastAsia"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  <w:lang w:val="en-US" w:eastAsia="zh-CN"/>
        </w:rPr>
        <w:t>关于开展</w:t>
      </w:r>
      <w:r>
        <w:rPr>
          <w:rFonts w:hint="eastAsia" w:ascii="方正小标宋简体" w:hAnsi="仿宋" w:eastAsia="方正小标宋简体" w:cs="Times New Roman"/>
          <w:sz w:val="44"/>
          <w:szCs w:val="44"/>
        </w:rPr>
        <w:t>北京市教师</w:t>
      </w:r>
    </w:p>
    <w:p>
      <w:pPr>
        <w:keepNext w:val="0"/>
        <w:keepLines w:val="0"/>
        <w:pageBreakBefore w:val="0"/>
        <w:kinsoku/>
        <w:wordWrap/>
        <w:topLinePunct w:val="0"/>
        <w:autoSpaceDE w:val="0"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仿宋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Times New Roman"/>
          <w:color w:val="auto"/>
          <w:sz w:val="44"/>
          <w:szCs w:val="44"/>
        </w:rPr>
        <w:t>“三笔字”</w:t>
      </w:r>
      <w:r>
        <w:rPr>
          <w:rFonts w:hint="eastAsia" w:ascii="方正小标宋简体" w:hAnsi="仿宋" w:eastAsia="方正小标宋简体" w:cs="Times New Roman"/>
          <w:sz w:val="44"/>
          <w:szCs w:val="44"/>
        </w:rPr>
        <w:t>展示活动</w:t>
      </w:r>
      <w:r>
        <w:rPr>
          <w:rFonts w:hint="eastAsia" w:ascii="方正小标宋简体" w:hAnsi="仿宋" w:eastAsia="方正小标宋简体" w:cs="Times New Roman"/>
          <w:sz w:val="44"/>
          <w:szCs w:val="44"/>
          <w:lang w:val="en-US" w:eastAsia="zh-CN"/>
        </w:rPr>
        <w:t>的通知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为全面落实全国语言文字会议决策部署，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创设首都语言文化服务环境，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以习近平新时代中国特色社会主义思想为指导，深入贯彻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国办关于《新时代语言文字工作指导意见》要求，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加大国家通用语言文字推广力度，传承弘扬以语言文字为载体的中华优秀文化，促进提升国家通用语言文字普及程度和普及质量，北京语言文字工作协会—国家语言文字推广基地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在北京市语委办的指导下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面向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全市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开展教师“三笔字”展示活动。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活动目标：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进一步促进各级各类学校传承和发扬中国书法文化，展现学校教师书法风采，传承传统文化，营造校园语言文字规范化意识。促进教师重视书写，扎扎实实练好三笔字，进一步提高教学基本功。使教师能在教学中有效培养学生正确、规范、美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书写汉字，并能形成良好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正确书写习惯，激励每一位教师在教学工作之余，不断的提高自身的业务素质，更好的服务于教学工作。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活动对象：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北京市在职教师，年龄要求在45岁以下，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学校自愿参加，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每所学校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限报3位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教师（每人都要完成粉笔、硬笔、软笔书写展示）。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作品内容及要求：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（一）内容：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参与活动的教师每人提交硬笔、软笔、粉笔三份作品，以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部编语文教材内容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为主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（二）规格：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硬笔作品不超过A4纸大小，不多于60字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书写规范字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软笔作品字数不限，但尺幅不超过4尺整张，竖式书写，草书字体除外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粉笔作品字数不限。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（三）作品提交方式：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硬笔和软笔作品以实物+图片形式提交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粉笔作品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以图片形式提交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按时间要求上传协会邮箱，并注明作品相关信息。各参加单位需提交一份参与活动人员名单及相关信息。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outlineLvl w:val="9"/>
        <w:rPr>
          <w:rFonts w:hint="default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（四）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1.书写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作品禁止代笔、临摹、抄袭，发现者取消评选资格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同意将作品公开发表、集结出版、播出推送、展览展示等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评选方式：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（一）活动分为个人评选与集体评选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（二）活动将邀请专家对每位教师的三份作品分别评分，综合分数作为教师个人成绩，参与个人评选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（三）每所学校的老师个人成绩总和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除以参赛人数的平均分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为学校集体成绩，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参赛人数少于3人的学校不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参与集体评选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活动安排：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lang w:val="en-US" w:eastAsia="zh-CN" w:bidi="ar-SA"/>
        </w:rPr>
        <w:t>11月17日前上交书法作品。各校统一打包上交作品。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lang w:val="en-US" w:eastAsia="zh-CN" w:bidi="ar-SA"/>
        </w:rPr>
        <w:t>1.作品电子版文件名注明【学校+姓名+硬笔/软笔/粉笔】，邮件主题注明【学校+三笔字作品】，发送至协会邮箱：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44"/>
          <w:sz w:val="32"/>
          <w:szCs w:val="32"/>
          <w:u w:val="none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44"/>
          <w:sz w:val="32"/>
          <w:szCs w:val="32"/>
          <w:u w:val="none"/>
          <w:lang w:val="en-US" w:eastAsia="zh-CN" w:bidi="ar-SA"/>
        </w:rPr>
        <w:instrText xml:space="preserve"> HYPERLINK "mailto:bjywxh2016@163.com" </w:instrTex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44"/>
          <w:sz w:val="32"/>
          <w:szCs w:val="32"/>
          <w:u w:val="none"/>
          <w:lang w:val="en-US" w:eastAsia="zh-CN" w:bidi="ar-SA"/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b w:val="0"/>
          <w:bCs/>
          <w:color w:val="auto"/>
          <w:kern w:val="44"/>
          <w:sz w:val="32"/>
          <w:szCs w:val="32"/>
          <w:u w:val="none"/>
          <w:lang w:val="en-US" w:eastAsia="zh-CN" w:bidi="ar-SA"/>
        </w:rPr>
        <w:t>bjywxh2022@163.com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44"/>
          <w:sz w:val="32"/>
          <w:szCs w:val="32"/>
          <w:u w:val="none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44"/>
          <w:sz w:val="32"/>
          <w:szCs w:val="32"/>
          <w:u w:val="no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lang w:val="en-US" w:eastAsia="zh-CN" w:bidi="ar-SA"/>
        </w:rPr>
        <w:t>2.实物作品在作品背后右下角写明【区+学校+姓名+电话】；快递至协会秘书处：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lang w:val="en-US" w:eastAsia="zh-CN" w:bidi="ar-SA"/>
        </w:rPr>
        <w:t>北京市东城区天坛东路9号院210室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lang w:val="en-US" w:eastAsia="zh-CN" w:bidi="ar-SA"/>
        </w:rPr>
        <w:t>刘老师 13371652302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）评选阶段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11月30日专家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评选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优秀作品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及抽检复核；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结果公布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12月初“北京语言文字工作协会服务号”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公布获奖名单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outlineLvl w:val="9"/>
        <w:rPr>
          <w:rFonts w:hint="eastAsia" w:eastAsia="宋体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（三</w:t>
      </w:r>
      <w:bookmarkStart w:id="0" w:name="_GoBack"/>
      <w:bookmarkEnd w:id="0"/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）线下展示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计划12月举办线下优秀作品集体展示活动（优秀作品展+现场书写），活动安排另行通知。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奖励办法：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个人奖项：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一等奖，按参加活动人数10%评选；二等奖，按参加活动人数20%评选；三等奖，按参加人数30%评选；参加活动的人员都可获得优秀奖，为获奖个人颁发荣誉证书；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集体奖项：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按参与学校总数的30%评选出优秀组织奖，为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学校颁发荣誉证书。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专家评审组：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北京语言文字工作协会-国家语言文字推广基地提供专家名单，由北京市语委办审定。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八、其他事项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大赛坚持公益性、自愿参赛的原则，不收取报名费、评审费等任何费用。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参赛作品版权归属参赛单位及个人所有，主办单位有权保留作品且在相关活动中使用（包括展出、宣传、出版、制作衍生品等），不另付稿酬；作者享有署名权。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获奖作品将择优通过主办单位微信公众平台推送。所有作品一经获奖即视为作者同意活动主办单位有编辑发表、出版使用权，任何机构和个人不得擅自使用或改编。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作品须为作者原创、首发，严禁抄袭。投稿者对文字和图片作品拥有完整的著作权，并保证不侵犯第三人的包括著作权、肖像权、名誉权、隐私权等在内的合法权益。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本次活动最终解释权归主办单位所有，凡应征投稿即视为理解并接受本征稿通知的所有内容。未尽事宜另行通知。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九、联系方式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咨询电话：84504550，13371652301，13371652302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电子邮箱：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instrText xml:space="preserve"> HYPERLINK "mailto:bjywxh2021@163.com" </w:instrTex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bjywxh2022@163.com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公众号：北京语言文字工作协会服务号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联系地址：北京市东城区天坛东路9号院210室</w:t>
      </w:r>
    </w:p>
    <w:p>
      <w:pPr>
        <w:pStyle w:val="2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108585</wp:posOffset>
            </wp:positionV>
            <wp:extent cx="1514475" cy="1514475"/>
            <wp:effectExtent l="0" t="0" r="9525" b="9525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北京语言文字工作协会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                    国家语言文字推广基地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                       2023年10月18日</w:t>
      </w:r>
    </w:p>
    <w:p>
      <w:pPr>
        <w:pStyle w:val="2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仿宋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教师</w:t>
      </w:r>
      <w:r>
        <w:rPr>
          <w:rFonts w:hint="eastAsia" w:ascii="方正小标宋简体" w:hAnsi="仿宋" w:eastAsia="方正小标宋简体" w:cs="Times New Roman"/>
          <w:color w:val="auto"/>
          <w:sz w:val="44"/>
          <w:szCs w:val="44"/>
        </w:rPr>
        <w:t>“三笔字”</w:t>
      </w:r>
      <w:r>
        <w:rPr>
          <w:rFonts w:hint="eastAsia" w:ascii="方正小标宋简体" w:hAnsi="仿宋" w:eastAsia="方正小标宋简体" w:cs="Times New Roman"/>
          <w:sz w:val="44"/>
          <w:szCs w:val="44"/>
        </w:rPr>
        <w:t>展示活动</w:t>
      </w:r>
      <w:r>
        <w:rPr>
          <w:rFonts w:hint="eastAsia" w:ascii="方正小标宋简体" w:hAnsi="仿宋" w:eastAsia="方正小标宋简体" w:cs="Times New Roman"/>
          <w:sz w:val="44"/>
          <w:szCs w:val="44"/>
          <w:lang w:val="en-US" w:eastAsia="zh-CN"/>
        </w:rPr>
        <w:t>作品登记表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  <w:t>单位名称:（盖章）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  <w:t>活动负责人：                  电话：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line="560" w:lineRule="exact"/>
        <w:textAlignment w:val="auto"/>
        <w:rPr>
          <w:rFonts w:hint="default"/>
          <w:lang w:val="en-US"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477"/>
        <w:gridCol w:w="833"/>
        <w:gridCol w:w="875"/>
        <w:gridCol w:w="1012"/>
        <w:gridCol w:w="1422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学科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工作年限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4C5A57"/>
    <w:multiLevelType w:val="singleLevel"/>
    <w:tmpl w:val="C94C5A5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0"/>
    <w:multiLevelType w:val="singleLevel"/>
    <w:tmpl w:val="0000000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5NWY4NTQyNmEzMTExYzhlNjc4ZjM0ZjEwMmQ3MGIifQ=="/>
  </w:docVars>
  <w:rsids>
    <w:rsidRoot w:val="0A1B3202"/>
    <w:rsid w:val="075479FC"/>
    <w:rsid w:val="0A1B3202"/>
    <w:rsid w:val="0EE36786"/>
    <w:rsid w:val="160D00AF"/>
    <w:rsid w:val="17EF5E60"/>
    <w:rsid w:val="1D59582C"/>
    <w:rsid w:val="24733A4A"/>
    <w:rsid w:val="38AA7E2A"/>
    <w:rsid w:val="7267068B"/>
    <w:rsid w:val="7BA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宋体" w:hAnsi="宋体" w:eastAsia="宋体" w:cs="宋体"/>
      <w:kern w:val="2"/>
      <w:sz w:val="28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qFormat/>
    <w:uiPriority w:val="0"/>
    <w:pPr>
      <w:widowControl w:val="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1396</Words>
  <Characters>1467</Characters>
  <Lines>0</Lines>
  <Paragraphs>0</Paragraphs>
  <TotalTime>4</TotalTime>
  <ScaleCrop>false</ScaleCrop>
  <LinksUpToDate>false</LinksUpToDate>
  <CharactersWithSpaces>1534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2023-09-20T07:16:00Z</dcterms:created>
  <dc:creator>白焱</dc:creator>
  <cp:lastModifiedBy>SANDZN</cp:lastModifiedBy>
  <dcterms:modified xsi:type="dcterms:W3CDTF">2023-10-18T08:35:33Z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84681CACE6B1492395CD83DB151687B2_11</vt:lpwstr>
  </property>
</Properties>
</file>